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668" w:rsidRPr="00A52668" w:rsidRDefault="00A52668" w:rsidP="00A52668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A52668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Планируемые результаты освоения Программы к 4 годам</w:t>
      </w:r>
    </w:p>
    <w:p w:rsidR="00A52668" w:rsidRPr="00A52668" w:rsidRDefault="00A52668" w:rsidP="00A52668">
      <w:pPr>
        <w:shd w:val="clear" w:color="auto" w:fill="F6F6F6"/>
        <w:spacing w:after="0" w:line="240" w:lineRule="auto"/>
        <w:textAlignment w:val="baseline"/>
        <w:outlineLvl w:val="0"/>
        <w:rPr>
          <w:rFonts w:ascii="inherit" w:eastAsia="Times New Roman" w:hAnsi="inherit" w:cs="Arial"/>
          <w:color w:val="000000"/>
          <w:kern w:val="36"/>
          <w:sz w:val="32"/>
          <w:szCs w:val="32"/>
          <w:lang w:eastAsia="ru-RU"/>
        </w:rPr>
      </w:pPr>
      <w:r w:rsidRPr="00A52668">
        <w:rPr>
          <w:rFonts w:ascii="inherit" w:eastAsia="Times New Roman" w:hAnsi="inherit" w:cs="Arial"/>
          <w:color w:val="000000"/>
          <w:kern w:val="36"/>
          <w:sz w:val="32"/>
          <w:szCs w:val="32"/>
          <w:bdr w:val="none" w:sz="0" w:space="0" w:color="auto" w:frame="1"/>
          <w:lang w:eastAsia="ru-RU"/>
        </w:rPr>
        <w:t>1.6.3. Планируемые результаты в дошкольном возрасте</w:t>
      </w:r>
    </w:p>
    <w:p w:rsidR="00A52668" w:rsidRPr="00A52668" w:rsidRDefault="00A52668" w:rsidP="00A52668">
      <w:pPr>
        <w:shd w:val="clear" w:color="auto" w:fill="F6F6F6"/>
        <w:spacing w:after="0" w:line="240" w:lineRule="auto"/>
        <w:textAlignment w:val="baseline"/>
        <w:outlineLvl w:val="1"/>
        <w:rPr>
          <w:rFonts w:ascii="inherit" w:eastAsia="Times New Roman" w:hAnsi="inherit" w:cs="Arial"/>
          <w:color w:val="000000"/>
          <w:sz w:val="29"/>
          <w:szCs w:val="29"/>
          <w:lang w:eastAsia="ru-RU"/>
        </w:rPr>
      </w:pPr>
      <w:r w:rsidRPr="00A52668">
        <w:rPr>
          <w:rFonts w:ascii="inherit" w:eastAsia="Times New Roman" w:hAnsi="inherit" w:cs="Arial"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>1.6.3.1. К четырем годам: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демонстрирует положительное отношение к разнообразным физическим упражнениям, проявляет избирательный интерес к отдельным двигательным действиям (бросание и ловля, ходьба, бег, прыжки) и подвижным играм;</w:t>
      </w:r>
      <w:proofErr w:type="gramEnd"/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проявляет элементы самостоятельности в двигательной деятельности, с интересом включается в подвижные игры, стремится к выполнению правил и основных ролей в игре, выполняет простейшие правила построения и перестроения, выполняет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ритмические упражнения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под музыку;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демонстрирует координацию движений при выполнении упражнений, сохраняет равновесие при ходьбе, беге, прыжках, способен реагировать на сигналы, переключаться с одного движения на другое, выполнять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движения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 общем для всех темпе;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культурно-гигиеническими навыками: умывание, одевание и тому подобное, соблюдает требования гигиены, имеет первичные представления о факторах, положительно влияющих на здоровье;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доверие к миру, положительно оценивает себя, говорит о себе в первом лице;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откликается эмоционально на ярко выраженное состояние близких и сверстников по показу и побуждению взрослых; дружелюбно настроен в отношении других детей;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элементарными нормами и правилами поведения, связанными с определенными разрешениями и запретами («можно», «нельзя»), демонстрирует стремление к положительным поступкам;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демонстрирует интерес к сверстникам в повседневном общении и бытовой деятельности, владеет элементарными средствами общения в процессе взаимодействия со сверстниками;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правилам безопасного поведения; осваивает безопасные способы обращения со знакомыми предметами ближайшего окружения;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охотно включается в совместную деятельность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взрослым, подражает его действиям, отвечает на вопросы взрослого и комментирует его действия в процессе совместной деятельности;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произносит правильно в словах все гласные и согласные звуки, кроме шипящих и сонорных, согласовывает слова в предложении в роде, числе и падеже, повторяет за педагогическим работником (далее - педагог) рассказы из 3-4 предложений, пересказывает знакомые литературные произведения, использует речевые формы вежливого общения;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понимает содержание литературных произведений и участвует в их драматизации, рассматривает иллюстрации в книгах, запоминает небольшие потешки, стихотворения, эмоционально откликается на них;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демонстрирует умения вступать в речевое общение со знакомыми взрослыми: понимает обращенную к нему речь, отвечает на вопросы, используя простые распространенные предложения; проявляет речевую активность в общении со сверстником;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совместно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 пересказывает знакомые сказки, короткие стихи;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демонстрирует познавательную активность в деятельности, проявляет эмоции удивления в процессе познания, отражает в общении и совместной деятельности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 сверстниками полученные представления о предметах и объектах ближайшего окружения, задает вопросы констатирующего и проблемного характера;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проявляет потребность в познавательном общении </w:t>
      </w: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взрослыми; демонстрирует стремление к наблюдению, сравнению, обследованию свойств и качеств предметов, к простейшему экспериментированию с предметами и материалами: проявляет элементарные представления о величине, форме и количестве предметов и умения сравнивать предметы по этим характеристикам; ребёнок проявляет интерес к миру, к себе и окружающим людям;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знает об объектах ближайшего окружения: о родном населенном пункте, его названии, достопримечательностях и традициях;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представление о разнообразных объектах живой и неживой природы ближайшего окружения, выделяет их отличительные особенности и свойства, различает времена года и характерные для них явления природы, имеет представление о сезонных изменениях в жизни животных, растений и человека, интересуется природой, положительно относится ко всем живым существам, знает о правилах поведения в природе, заботится о животных и растениях, не причиняет им</w:t>
      </w:r>
      <w:proofErr w:type="gramEnd"/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вред;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создавать простые образы в рисовании и аппликации, строить простую композицию с использованием нескольких цветов, создавать несложные формы из глины и теста, видоизменять их и украшать; использовать простые строительные детали для создания постройки с последующим её анализом;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 интересом вслушивается в музыку, запоминает и узнает знакомые произведения, проявляет эмоциональную отзывчивость, различает музыкальные ритмы, передает их в движении;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ребёнок активно взаимодействует со сверстниками в игре, принимает на себя роль и действует от имени героя, строит ролевые высказывания, использует предметы-заместители, разворачивает несложный игровой сюжет из нескольких эпизодов;</w:t>
      </w:r>
    </w:p>
    <w:p w:rsidR="00A52668" w:rsidRPr="00A52668" w:rsidRDefault="00A52668" w:rsidP="00A52668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52668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 дидактических играх действует в рамках правил, в театрализованных играх разыгрывает отрывки из знакомых сказок, рассказов, передает интонацию и мимические движения.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6C46"/>
    <w:multiLevelType w:val="multilevel"/>
    <w:tmpl w:val="17EE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52668"/>
    <w:rsid w:val="00A52668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A526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52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6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6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2023-10-02T07:33:00Z</dcterms:created>
  <dcterms:modified xsi:type="dcterms:W3CDTF">2023-10-02T07:34:00Z</dcterms:modified>
</cp:coreProperties>
</file>